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FE" w:rsidRPr="001B05FE" w:rsidRDefault="001B05FE" w:rsidP="001B05FE">
      <w:pPr>
        <w:autoSpaceDE w:val="0"/>
        <w:autoSpaceDN w:val="0"/>
        <w:adjustRightInd w:val="0"/>
        <w:jc w:val="both"/>
        <w:rPr>
          <w:rFonts w:ascii="Calibri" w:eastAsia="Calibri" w:hAnsi="Calibri" w:cs="Arial"/>
          <w:color w:val="000000"/>
          <w:sz w:val="22"/>
          <w:szCs w:val="22"/>
          <w:lang w:eastAsia="en-US"/>
        </w:rPr>
      </w:pPr>
    </w:p>
    <w:p w:rsidR="001B05FE" w:rsidRPr="001B05FE" w:rsidRDefault="001B05FE" w:rsidP="001B05FE">
      <w:pPr>
        <w:rPr>
          <w:b/>
          <w:lang w:eastAsia="en-US"/>
        </w:rPr>
      </w:pPr>
      <w:r w:rsidRPr="001B05FE">
        <w:rPr>
          <w:b/>
          <w:lang w:eastAsia="en-US"/>
        </w:rPr>
        <w:t xml:space="preserve">                     </w:t>
      </w:r>
    </w:p>
    <w:p w:rsidR="001B05FE" w:rsidRPr="001B05FE" w:rsidRDefault="001B05FE" w:rsidP="001B05FE">
      <w:pPr>
        <w:jc w:val="center"/>
        <w:rPr>
          <w:lang w:eastAsia="en-US"/>
        </w:rPr>
      </w:pPr>
      <w:r w:rsidRPr="001B05FE">
        <w:rPr>
          <w:noProof/>
        </w:rPr>
        <w:drawing>
          <wp:inline distT="0" distB="0" distL="0" distR="0" wp14:anchorId="28C4356B" wp14:editId="0A4214F4">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D67CEB" w:rsidRPr="001B05FE">
        <w:rPr>
          <w:lang w:eastAsia="en-US"/>
        </w:rPr>
        <w:fldChar w:fldCharType="begin"/>
      </w:r>
      <w:r w:rsidRPr="001B05FE">
        <w:rPr>
          <w:lang w:eastAsia="en-US"/>
        </w:rPr>
        <w:instrText xml:space="preserve"> INCLUDEPICTURE "http://www.inet.hr/~box/images/grb-rh.gif" \* MERGEFORMATINET </w:instrText>
      </w:r>
      <w:r w:rsidR="00D67CEB" w:rsidRPr="001B05FE">
        <w:rPr>
          <w:lang w:eastAsia="en-US"/>
        </w:rPr>
        <w:fldChar w:fldCharType="end"/>
      </w:r>
    </w:p>
    <w:p w:rsidR="001B05FE" w:rsidRPr="001B05FE" w:rsidRDefault="001B05FE" w:rsidP="001B05FE">
      <w:pPr>
        <w:spacing w:before="60" w:after="1680"/>
        <w:jc w:val="center"/>
        <w:rPr>
          <w:lang w:eastAsia="en-US"/>
        </w:rPr>
      </w:pPr>
      <w:r w:rsidRPr="001B05FE">
        <w:rPr>
          <w:lang w:eastAsia="en-US"/>
        </w:rPr>
        <w:t>VLADA REPUBLIKE HRVATSKE</w:t>
      </w:r>
    </w:p>
    <w:p w:rsidR="001B05FE" w:rsidRPr="001B05FE" w:rsidRDefault="001B05FE" w:rsidP="001B05FE">
      <w:pPr>
        <w:rPr>
          <w:lang w:eastAsia="en-US"/>
        </w:rPr>
      </w:pPr>
    </w:p>
    <w:p w:rsidR="001B05FE" w:rsidRPr="001B05FE" w:rsidRDefault="001B05FE" w:rsidP="001B05FE">
      <w:pPr>
        <w:tabs>
          <w:tab w:val="right" w:pos="9070"/>
        </w:tabs>
        <w:spacing w:after="2400"/>
        <w:rPr>
          <w:b/>
          <w:lang w:eastAsia="en-US"/>
        </w:rPr>
      </w:pPr>
      <w:r w:rsidRPr="001B05FE">
        <w:rPr>
          <w:b/>
          <w:lang w:eastAsia="en-US"/>
        </w:rPr>
        <w:tab/>
      </w:r>
      <w:r w:rsidR="00977DB8">
        <w:rPr>
          <w:lang w:eastAsia="en-US"/>
        </w:rPr>
        <w:t xml:space="preserve">Zagreb, </w:t>
      </w:r>
      <w:r w:rsidR="0012400C">
        <w:rPr>
          <w:lang w:eastAsia="en-US"/>
        </w:rPr>
        <w:t xml:space="preserve">11. veljače </w:t>
      </w:r>
      <w:r>
        <w:rPr>
          <w:lang w:eastAsia="en-US"/>
        </w:rPr>
        <w:t>2021</w:t>
      </w:r>
      <w:r w:rsidRPr="001B05FE">
        <w:rPr>
          <w:lang w:eastAsia="en-US"/>
        </w:rPr>
        <w:t>.</w:t>
      </w:r>
    </w:p>
    <w:p w:rsidR="001B05FE" w:rsidRPr="001B05FE" w:rsidRDefault="001B05FE" w:rsidP="001B05FE">
      <w:pPr>
        <w:rPr>
          <w:b/>
          <w:lang w:eastAsia="en-US"/>
        </w:rPr>
      </w:pPr>
    </w:p>
    <w:p w:rsidR="001B05FE" w:rsidRPr="001B05FE" w:rsidRDefault="001B05FE" w:rsidP="001B05FE">
      <w:pPr>
        <w:rPr>
          <w:b/>
          <w:lang w:eastAsia="en-US"/>
        </w:rPr>
      </w:pPr>
      <w:r w:rsidRPr="001B05FE">
        <w:rPr>
          <w:b/>
          <w:lang w:eastAsia="en-US"/>
        </w:rPr>
        <w:t>PREDLAGATELJ:</w:t>
      </w:r>
      <w:r w:rsidRPr="001B05FE">
        <w:rPr>
          <w:b/>
          <w:lang w:eastAsia="en-US"/>
        </w:rPr>
        <w:tab/>
      </w:r>
      <w:r w:rsidRPr="001B05FE">
        <w:rPr>
          <w:lang w:eastAsia="en-US"/>
        </w:rPr>
        <w:t xml:space="preserve">Ministarstvo </w:t>
      </w:r>
      <w:r>
        <w:rPr>
          <w:lang w:eastAsia="en-US"/>
        </w:rPr>
        <w:t xml:space="preserve">gospodarstva i održivog razvoja </w:t>
      </w:r>
    </w:p>
    <w:p w:rsidR="001B05FE" w:rsidRPr="001B05FE" w:rsidRDefault="001B05FE" w:rsidP="001B05FE">
      <w:pPr>
        <w:pBdr>
          <w:bottom w:val="single" w:sz="4" w:space="1" w:color="auto"/>
        </w:pBdr>
        <w:rPr>
          <w:b/>
          <w:lang w:eastAsia="en-US"/>
        </w:rPr>
      </w:pPr>
    </w:p>
    <w:p w:rsidR="001B05FE" w:rsidRPr="001B05FE" w:rsidRDefault="001B05FE" w:rsidP="001B05FE">
      <w:pPr>
        <w:ind w:left="2124" w:hanging="1416"/>
        <w:rPr>
          <w:b/>
          <w:lang w:eastAsia="en-US"/>
        </w:rPr>
      </w:pPr>
    </w:p>
    <w:p w:rsidR="001B05FE" w:rsidRPr="001B05FE" w:rsidRDefault="001B05FE" w:rsidP="00BF7466">
      <w:pPr>
        <w:spacing w:line="276" w:lineRule="auto"/>
        <w:ind w:left="1276" w:hanging="1276"/>
        <w:jc w:val="both"/>
        <w:rPr>
          <w:b/>
        </w:rPr>
      </w:pPr>
      <w:r w:rsidRPr="001B05FE">
        <w:rPr>
          <w:b/>
          <w:lang w:eastAsia="en-US"/>
        </w:rPr>
        <w:t xml:space="preserve">PREDMET: </w:t>
      </w:r>
      <w:bookmarkStart w:id="0" w:name="_Hlk1740007"/>
      <w:r>
        <w:t>Prijedlog</w:t>
      </w:r>
      <w:bookmarkEnd w:id="0"/>
      <w:r>
        <w:t xml:space="preserve"> zaključka </w:t>
      </w:r>
      <w:r w:rsidRPr="00B96A07">
        <w:t xml:space="preserve">u vezi </w:t>
      </w:r>
      <w:r w:rsidR="00BF7466">
        <w:t xml:space="preserve">naknade </w:t>
      </w:r>
      <w:r w:rsidR="002B75CE">
        <w:t>potraživanja za energiju</w:t>
      </w:r>
      <w:r w:rsidRPr="00B96A07">
        <w:t xml:space="preserve"> </w:t>
      </w:r>
      <w:r w:rsidR="00BF7466">
        <w:t xml:space="preserve">isporučenu </w:t>
      </w:r>
      <w:r w:rsidR="002B75CE">
        <w:t>krajnjim kupcima</w:t>
      </w:r>
      <w:r w:rsidR="005F390E">
        <w:t xml:space="preserve"> iz kategorije kućanstvo</w:t>
      </w:r>
      <w:r w:rsidR="002B75CE">
        <w:t xml:space="preserve"> </w:t>
      </w:r>
      <w:r w:rsidR="003C071A">
        <w:t>na potresom pogođenim područjima</w:t>
      </w:r>
      <w:r w:rsidR="00BF7466">
        <w:t xml:space="preserve"> društvu E.ON</w:t>
      </w:r>
      <w:r w:rsidR="00485EB5">
        <w:t xml:space="preserve"> Hrvatska d.o.o.</w:t>
      </w:r>
    </w:p>
    <w:p w:rsidR="001B05FE" w:rsidRPr="001B05FE" w:rsidRDefault="001B05FE" w:rsidP="001B05FE">
      <w:pPr>
        <w:pBdr>
          <w:bottom w:val="single" w:sz="4" w:space="1" w:color="auto"/>
        </w:pBd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b/>
          <w:lang w:eastAsia="en-US"/>
        </w:rPr>
      </w:pPr>
    </w:p>
    <w:p w:rsidR="001B05FE" w:rsidRPr="001B05FE" w:rsidRDefault="001B05FE" w:rsidP="001B05FE">
      <w:pPr>
        <w:rPr>
          <w:lang w:eastAsia="en-US"/>
        </w:rPr>
      </w:pPr>
    </w:p>
    <w:p w:rsidR="001B05FE" w:rsidRPr="001B05FE" w:rsidRDefault="001B05FE" w:rsidP="001B05FE">
      <w:pPr>
        <w:pBdr>
          <w:top w:val="single" w:sz="4" w:space="1" w:color="404040"/>
        </w:pBdr>
        <w:tabs>
          <w:tab w:val="center" w:pos="4536"/>
          <w:tab w:val="right" w:pos="9072"/>
        </w:tabs>
        <w:jc w:val="center"/>
        <w:rPr>
          <w:color w:val="404040"/>
          <w:spacing w:val="20"/>
          <w:sz w:val="22"/>
          <w:szCs w:val="22"/>
        </w:rPr>
      </w:pPr>
      <w:r w:rsidRPr="001B05FE">
        <w:rPr>
          <w:color w:val="404040"/>
          <w:spacing w:val="20"/>
          <w:sz w:val="22"/>
          <w:szCs w:val="22"/>
        </w:rPr>
        <w:t>Banski dvori | Trg Sv. Marka 2  | 10000 Zagreb | tel. 01 4569 222 | vlada.gov.hr</w:t>
      </w:r>
    </w:p>
    <w:p w:rsidR="001B05FE" w:rsidRPr="001B05FE" w:rsidRDefault="001B05FE" w:rsidP="001B05FE">
      <w:pPr>
        <w:spacing w:beforeAutospacing="1"/>
        <w:rPr>
          <w:rFonts w:eastAsiaTheme="minorEastAsia"/>
        </w:rPr>
      </w:pPr>
      <w:r>
        <w:rPr>
          <w:b/>
          <w:lang w:eastAsia="en-US"/>
        </w:rPr>
        <w:t xml:space="preserve">                                                                         </w:t>
      </w:r>
      <w:r w:rsidRPr="001B05FE">
        <w:rPr>
          <w:rFonts w:eastAsiaTheme="minorEastAsia"/>
        </w:rPr>
        <w:t>1</w:t>
      </w:r>
    </w:p>
    <w:p w:rsidR="00C530DB" w:rsidRDefault="00C530DB" w:rsidP="00943ACC">
      <w:pPr>
        <w:jc w:val="right"/>
      </w:pPr>
    </w:p>
    <w:p w:rsidR="00C530DB" w:rsidRDefault="00C530DB" w:rsidP="00943ACC">
      <w:pPr>
        <w:jc w:val="right"/>
      </w:pPr>
    </w:p>
    <w:p w:rsidR="00943ACC" w:rsidRPr="005A7FC2" w:rsidRDefault="00943ACC" w:rsidP="00943ACC">
      <w:pPr>
        <w:jc w:val="right"/>
      </w:pPr>
      <w:r w:rsidRPr="005A7FC2">
        <w:lastRenderedPageBreak/>
        <w:t>P R I J E D L O G</w:t>
      </w:r>
    </w:p>
    <w:p w:rsidR="00943ACC" w:rsidRPr="005A7FC2" w:rsidRDefault="00943ACC" w:rsidP="00943ACC">
      <w:pPr>
        <w:jc w:val="both"/>
      </w:pPr>
    </w:p>
    <w:p w:rsidR="00943ACC" w:rsidRPr="005A7FC2" w:rsidRDefault="00943ACC" w:rsidP="00943ACC">
      <w:pPr>
        <w:ind w:firstLine="708"/>
        <w:jc w:val="both"/>
      </w:pPr>
      <w:r w:rsidRPr="005A7FC2">
        <w:t xml:space="preserve">Na temelju članka </w:t>
      </w:r>
      <w:r w:rsidR="00F55528">
        <w:t xml:space="preserve">8. i članka </w:t>
      </w:r>
      <w:r w:rsidRPr="005A7FC2">
        <w:t>31. stavka 3. Zakona o Vladi Republike Hrvatske (Narodne novine br. 1</w:t>
      </w:r>
      <w:r w:rsidR="009F461D">
        <w:t>50/11, 119/14, 93/16 i 116/18)</w:t>
      </w:r>
      <w:r w:rsidRPr="005A7FC2">
        <w:t xml:space="preserve">, Vlada Republike Hrvatske je na sjednici održanoj dana </w:t>
      </w:r>
      <w:r w:rsidR="009F461D">
        <w:t xml:space="preserve"> _________________</w:t>
      </w:r>
      <w:r w:rsidRPr="005A7FC2">
        <w:t xml:space="preserve">2021. godine donijela </w:t>
      </w:r>
    </w:p>
    <w:p w:rsidR="00943ACC" w:rsidRPr="005A7FC2" w:rsidRDefault="00943ACC" w:rsidP="00943ACC">
      <w:pPr>
        <w:jc w:val="both"/>
      </w:pPr>
    </w:p>
    <w:p w:rsidR="00943ACC" w:rsidRPr="005A7FC2" w:rsidRDefault="00943ACC" w:rsidP="00943ACC"/>
    <w:p w:rsidR="00943ACC" w:rsidRPr="005A7FC2" w:rsidRDefault="00943ACC" w:rsidP="00943ACC"/>
    <w:p w:rsidR="00943ACC" w:rsidRPr="001B05FE" w:rsidRDefault="00943ACC" w:rsidP="00943ACC">
      <w:pPr>
        <w:jc w:val="center"/>
        <w:rPr>
          <w:b/>
          <w:sz w:val="28"/>
          <w:szCs w:val="28"/>
        </w:rPr>
      </w:pPr>
      <w:r w:rsidRPr="001B05FE">
        <w:rPr>
          <w:b/>
          <w:sz w:val="28"/>
          <w:szCs w:val="28"/>
        </w:rPr>
        <w:t>Z A K LJ U Č A K</w:t>
      </w:r>
    </w:p>
    <w:p w:rsidR="00943ACC" w:rsidRPr="005A7FC2" w:rsidRDefault="00943ACC" w:rsidP="00943ACC">
      <w:pPr>
        <w:jc w:val="center"/>
        <w:rPr>
          <w:sz w:val="28"/>
          <w:szCs w:val="28"/>
        </w:rPr>
      </w:pPr>
    </w:p>
    <w:p w:rsidR="009B0897" w:rsidRDefault="00943ACC" w:rsidP="00257F1F">
      <w:pPr>
        <w:pStyle w:val="ListParagraph"/>
        <w:numPr>
          <w:ilvl w:val="0"/>
          <w:numId w:val="3"/>
        </w:numPr>
        <w:jc w:val="both"/>
      </w:pPr>
      <w:r w:rsidRPr="00425BCB">
        <w:t xml:space="preserve">Zadužuje </w:t>
      </w:r>
      <w:r w:rsidR="009F461D">
        <w:t xml:space="preserve">se </w:t>
      </w:r>
      <w:r w:rsidR="00BF7466" w:rsidRPr="00DD45DB">
        <w:t>Ministarstvo</w:t>
      </w:r>
      <w:r w:rsidR="009B0897">
        <w:t xml:space="preserve"> gospodarstva i održivog razvoja</w:t>
      </w:r>
      <w:r w:rsidR="00F5620D" w:rsidRPr="00DD45DB">
        <w:t xml:space="preserve"> </w:t>
      </w:r>
      <w:r w:rsidR="008865EA">
        <w:t xml:space="preserve">da </w:t>
      </w:r>
      <w:r w:rsidR="009B0897" w:rsidRPr="009B0897">
        <w:t xml:space="preserve">društvu E.ON Hrvatska d.o.o. </w:t>
      </w:r>
      <w:r w:rsidR="009B0897">
        <w:t>nadoknadi</w:t>
      </w:r>
      <w:r w:rsidR="009B0897" w:rsidRPr="009B0897">
        <w:t xml:space="preserve"> potraživanja za isporučenu energiju u visini izdanih računa za razdoblje siječnja, veljače i ožujka 2021. godine</w:t>
      </w:r>
      <w:r w:rsidR="009B0897">
        <w:t xml:space="preserve"> krajnjim kupcima iz kategorije kućanstvo </w:t>
      </w:r>
      <w:r w:rsidR="001D0579">
        <w:t xml:space="preserve">stradalih u potresu </w:t>
      </w:r>
      <w:r w:rsidR="003F1A3F">
        <w:t xml:space="preserve">na području Sisačko-moslavačke i Zagrebačke županije i to: Grada Petrinje; Grada Gline; Grada Siska; Grada Hrvatske Kostajnice; Općine Lekenik; Općine Sunja; Općine Donji </w:t>
      </w:r>
      <w:proofErr w:type="spellStart"/>
      <w:r w:rsidR="003F1A3F">
        <w:t>Kukuruzari</w:t>
      </w:r>
      <w:proofErr w:type="spellEnd"/>
      <w:r w:rsidR="003F1A3F">
        <w:t xml:space="preserve">; Općine Majur; Općine Dvor; Općine </w:t>
      </w:r>
      <w:proofErr w:type="spellStart"/>
      <w:r w:rsidR="003F1A3F">
        <w:t>Topusko</w:t>
      </w:r>
      <w:proofErr w:type="spellEnd"/>
      <w:r w:rsidR="003F1A3F">
        <w:t xml:space="preserve">; Općine Gvozd; Općine Jasenovac; Općine Hrvatska Dubica i Općine </w:t>
      </w:r>
      <w:proofErr w:type="spellStart"/>
      <w:r w:rsidR="003F1A3F">
        <w:t>Martinska</w:t>
      </w:r>
      <w:proofErr w:type="spellEnd"/>
      <w:r w:rsidR="003F1A3F">
        <w:t xml:space="preserve"> </w:t>
      </w:r>
      <w:proofErr w:type="spellStart"/>
      <w:r w:rsidR="003F1A3F">
        <w:t>Ves</w:t>
      </w:r>
      <w:proofErr w:type="spellEnd"/>
      <w:r w:rsidR="003F1A3F">
        <w:t>, Općine Pokupsko i Općine Kravars</w:t>
      </w:r>
      <w:r w:rsidR="00257F1F">
        <w:t xml:space="preserve">ko, </w:t>
      </w:r>
      <w:r w:rsidR="00BF5065">
        <w:t xml:space="preserve">osim </w:t>
      </w:r>
      <w:r w:rsidR="009B0897" w:rsidRPr="009B0897">
        <w:t>naknad</w:t>
      </w:r>
      <w:r w:rsidR="00BF5065">
        <w:t>e</w:t>
      </w:r>
      <w:r w:rsidR="009B0897" w:rsidRPr="009B0897">
        <w:t xml:space="preserve"> za korištenje elektroenergetske mreže koja se neće fakturirati opskrbljivačima temeljem Zaključka Vlade Republike Hrvatske od 18.</w:t>
      </w:r>
      <w:r w:rsidR="00696D5E">
        <w:t xml:space="preserve"> </w:t>
      </w:r>
      <w:r w:rsidR="00855236">
        <w:t>siječnja 2021</w:t>
      </w:r>
      <w:r w:rsidR="009B0897" w:rsidRPr="009B0897">
        <w:t>.</w:t>
      </w:r>
    </w:p>
    <w:p w:rsidR="004023B6" w:rsidRDefault="004023B6" w:rsidP="004023B6">
      <w:pPr>
        <w:jc w:val="both"/>
      </w:pPr>
    </w:p>
    <w:p w:rsidR="003651FF" w:rsidRDefault="00095986" w:rsidP="00B93CED">
      <w:pPr>
        <w:pStyle w:val="ListParagraph"/>
        <w:numPr>
          <w:ilvl w:val="0"/>
          <w:numId w:val="3"/>
        </w:numPr>
        <w:jc w:val="both"/>
      </w:pPr>
      <w:r>
        <w:t>S</w:t>
      </w:r>
      <w:r w:rsidR="00B93CED" w:rsidRPr="00B93CED">
        <w:t xml:space="preserve">redstva </w:t>
      </w:r>
      <w:r>
        <w:t xml:space="preserve">iz točke 1. ovog Zaključka </w:t>
      </w:r>
      <w:r w:rsidR="00B93CED" w:rsidRPr="00B93CED">
        <w:t>osigurat će se pre</w:t>
      </w:r>
      <w:r w:rsidR="00B93CED">
        <w:t>raspodjelom u okviru sredstava D</w:t>
      </w:r>
      <w:r w:rsidR="00B93CED" w:rsidRPr="00B93CED">
        <w:t>ržavnog proračuna Republike Hrvatske</w:t>
      </w:r>
      <w:r w:rsidR="007424F0">
        <w:t xml:space="preserve"> za 2021. godinu</w:t>
      </w:r>
      <w:bookmarkStart w:id="1" w:name="_GoBack"/>
      <w:bookmarkEnd w:id="1"/>
      <w:r w:rsidR="00B93CED" w:rsidRPr="00B93CED">
        <w:t>.</w:t>
      </w:r>
      <w:r w:rsidR="00B93CED">
        <w:t xml:space="preserve"> </w:t>
      </w:r>
    </w:p>
    <w:p w:rsidR="004E27C8" w:rsidRDefault="004E27C8" w:rsidP="009E4A26">
      <w:pPr>
        <w:jc w:val="both"/>
      </w:pPr>
    </w:p>
    <w:p w:rsidR="00943ACC" w:rsidRPr="005A7FC2" w:rsidRDefault="00943ACC" w:rsidP="00943ACC">
      <w:pPr>
        <w:pStyle w:val="ListParagraph"/>
      </w:pPr>
    </w:p>
    <w:p w:rsidR="00943ACC" w:rsidRPr="005A7FC2" w:rsidRDefault="00943ACC" w:rsidP="00943ACC">
      <w:pPr>
        <w:jc w:val="both"/>
      </w:pPr>
      <w:r w:rsidRPr="005A7FC2">
        <w:t xml:space="preserve">Klasa: </w:t>
      </w:r>
    </w:p>
    <w:p w:rsidR="00943ACC" w:rsidRPr="005A7FC2" w:rsidRDefault="00943ACC" w:rsidP="00943ACC">
      <w:pPr>
        <w:jc w:val="both"/>
      </w:pPr>
      <w:proofErr w:type="spellStart"/>
      <w:r w:rsidRPr="005A7FC2">
        <w:t>Urbroj</w:t>
      </w:r>
      <w:proofErr w:type="spellEnd"/>
      <w:r w:rsidRPr="005A7FC2">
        <w:t xml:space="preserve">: </w:t>
      </w:r>
    </w:p>
    <w:p w:rsidR="00943ACC" w:rsidRPr="001B05FE" w:rsidRDefault="00943ACC" w:rsidP="00943ACC">
      <w:pPr>
        <w:jc w:val="both"/>
        <w:rPr>
          <w:b/>
        </w:rPr>
      </w:pPr>
      <w:r w:rsidRPr="005A7FC2">
        <w:t>Zagreb,</w:t>
      </w:r>
    </w:p>
    <w:p w:rsidR="00943ACC" w:rsidRPr="001B05FE" w:rsidRDefault="00943ACC" w:rsidP="00943ACC">
      <w:pPr>
        <w:ind w:left="5670"/>
        <w:jc w:val="center"/>
        <w:rPr>
          <w:b/>
        </w:rPr>
      </w:pPr>
      <w:r w:rsidRPr="001B05FE">
        <w:rPr>
          <w:b/>
        </w:rPr>
        <w:t>P R E D S J E D N I K</w:t>
      </w:r>
    </w:p>
    <w:p w:rsidR="00943ACC" w:rsidRDefault="00943ACC" w:rsidP="00943ACC">
      <w:pPr>
        <w:ind w:left="5670"/>
        <w:jc w:val="center"/>
        <w:rPr>
          <w:b/>
        </w:rPr>
      </w:pPr>
    </w:p>
    <w:p w:rsidR="009E4A26" w:rsidRPr="001B05FE" w:rsidRDefault="009E4A26" w:rsidP="00943ACC">
      <w:pPr>
        <w:ind w:left="5670"/>
        <w:jc w:val="center"/>
        <w:rPr>
          <w:b/>
        </w:rPr>
      </w:pPr>
    </w:p>
    <w:p w:rsidR="00943ACC" w:rsidRPr="001B05FE" w:rsidRDefault="00943ACC" w:rsidP="00943ACC">
      <w:pPr>
        <w:ind w:left="5670"/>
        <w:jc w:val="center"/>
        <w:rPr>
          <w:b/>
        </w:rPr>
      </w:pPr>
      <w:r w:rsidRPr="001B05FE">
        <w:rPr>
          <w:b/>
        </w:rPr>
        <w:t>mr.sc. Andrej Plenković</w:t>
      </w:r>
    </w:p>
    <w:p w:rsidR="001B05FE" w:rsidRPr="005A7FC2" w:rsidRDefault="001B05FE" w:rsidP="00943ACC">
      <w:pPr>
        <w:ind w:left="5670"/>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9E4A26" w:rsidRDefault="009E4A26" w:rsidP="00943ACC">
      <w:pPr>
        <w:jc w:val="center"/>
      </w:pPr>
    </w:p>
    <w:p w:rsidR="00B93CED" w:rsidRDefault="00B93CED" w:rsidP="00943ACC">
      <w:pPr>
        <w:jc w:val="center"/>
      </w:pPr>
    </w:p>
    <w:p w:rsidR="00B93CED" w:rsidRDefault="00B93CED" w:rsidP="00943ACC">
      <w:pPr>
        <w:jc w:val="center"/>
      </w:pPr>
    </w:p>
    <w:p w:rsidR="00943ACC" w:rsidRPr="005A7FC2" w:rsidRDefault="00943ACC" w:rsidP="00943ACC">
      <w:pPr>
        <w:jc w:val="center"/>
      </w:pPr>
      <w:r w:rsidRPr="005A7FC2">
        <w:lastRenderedPageBreak/>
        <w:t>Obrazloženje</w:t>
      </w:r>
    </w:p>
    <w:p w:rsidR="00943ACC" w:rsidRPr="005A7FC2" w:rsidRDefault="00943ACC" w:rsidP="00943ACC">
      <w:pPr>
        <w:jc w:val="both"/>
      </w:pPr>
    </w:p>
    <w:p w:rsidR="00943ACC" w:rsidRPr="00CB3433" w:rsidRDefault="00943ACC" w:rsidP="00943ACC">
      <w:pPr>
        <w:jc w:val="both"/>
      </w:pPr>
    </w:p>
    <w:p w:rsidR="00943ACC" w:rsidRPr="00CB3433" w:rsidRDefault="00943ACC" w:rsidP="00943ACC">
      <w:pPr>
        <w:ind w:firstLine="708"/>
        <w:jc w:val="both"/>
      </w:pPr>
      <w:r w:rsidRPr="00CB3433">
        <w:t>Vlada Republike Hrvatske donijela je Odluku o proglašenju katastrofe na području pogođenom potresom (</w:t>
      </w:r>
      <w:r w:rsidR="00157075" w:rsidRPr="00CB3433">
        <w:t>Narodne novine, broj 1/21)</w:t>
      </w:r>
      <w:r w:rsidRPr="00CB3433">
        <w:t xml:space="preserve"> kojom je proglašena katastrofa uzrokovana potresom na području Sisačko-moslavačke, Zagrebačke i Karlovačke županije. </w:t>
      </w:r>
    </w:p>
    <w:p w:rsidR="002C7FBA" w:rsidRDefault="002C7FBA" w:rsidP="002C7FBA">
      <w:pPr>
        <w:jc w:val="both"/>
      </w:pPr>
    </w:p>
    <w:p w:rsidR="00AD4841" w:rsidRDefault="00AD4841" w:rsidP="00AD4841">
      <w:pPr>
        <w:ind w:firstLine="708"/>
        <w:jc w:val="both"/>
      </w:pPr>
      <w:r>
        <w:t xml:space="preserve">Vlada Republike Hrvatske je svojim Zaključkom 18. </w:t>
      </w:r>
      <w:r w:rsidR="00531791">
        <w:t>siječnja</w:t>
      </w:r>
      <w:r>
        <w:t xml:space="preserve"> 2021. zadužila  Hrvatsku elektroprivredu d.d. da u svrhu sanacije šteta na potresom pogođenim područjima u Sisačko-moslavačkoj županiji</w:t>
      </w:r>
      <w:r w:rsidR="005077C4">
        <w:rPr>
          <w:lang w:val="en-GB"/>
        </w:rPr>
        <w:t xml:space="preserve"> </w:t>
      </w:r>
      <w:proofErr w:type="spellStart"/>
      <w:r w:rsidR="005077C4">
        <w:rPr>
          <w:lang w:val="en-GB"/>
        </w:rPr>
        <w:t>i</w:t>
      </w:r>
      <w:proofErr w:type="spellEnd"/>
      <w:r>
        <w:rPr>
          <w:lang w:val="en-GB"/>
        </w:rPr>
        <w:t xml:space="preserve"> </w:t>
      </w:r>
      <w:r>
        <w:t xml:space="preserve">Zagrebačkoj županiji doprinese na način da se krajnjim kupcima iz kategorije kućanstvo stradalih u potresu čiji su objekti pretrpjeli štete i/ili za one za koje je osiguran privremeni zamjenski smještaj na potresom pogođenim područjima, sukladno popisu jedinica lokalne samouprave Stožera civilne zaštite Republike Hrvatske, kroz svoja povezana društva, otpišu potraživanja nastala priključenjem zamjenskog objekta na elektroenergetsku mrežu, te drugih potraživanja u visini jedinstvenog računa za isporučenu energiju s pripadajućim naknadama za razdoblje siječnja, veljače i ožujka 2021. godine. </w:t>
      </w:r>
    </w:p>
    <w:p w:rsidR="00AD4841" w:rsidRDefault="00AD4841" w:rsidP="002C7FBA">
      <w:pPr>
        <w:ind w:firstLine="708"/>
        <w:jc w:val="both"/>
      </w:pPr>
    </w:p>
    <w:p w:rsidR="002C7FBA" w:rsidRDefault="00377F68" w:rsidP="00AD4841">
      <w:pPr>
        <w:ind w:firstLine="708"/>
        <w:jc w:val="both"/>
      </w:pPr>
      <w:r w:rsidRPr="00377F68">
        <w:t>Stožer civilne zaštite Republike Hrvatske</w:t>
      </w:r>
      <w:r w:rsidR="00531791">
        <w:t xml:space="preserve"> </w:t>
      </w:r>
      <w:r w:rsidR="00AD4841">
        <w:t xml:space="preserve">je </w:t>
      </w:r>
      <w:r w:rsidR="002C7FBA">
        <w:t xml:space="preserve">20. siječnja 2021. </w:t>
      </w:r>
      <w:r w:rsidR="00AD4841">
        <w:t xml:space="preserve">donio popis jedinica lokalne zajednice </w:t>
      </w:r>
      <w:r>
        <w:t xml:space="preserve">na kojima </w:t>
      </w:r>
      <w:r w:rsidR="00AD4841">
        <w:t xml:space="preserve">će </w:t>
      </w:r>
      <w:r w:rsidR="002C7FBA">
        <w:t xml:space="preserve">sva kućanstva bez obzira na stupanj pretrpljene štete biti oslobođena plaćanja troškova </w:t>
      </w:r>
      <w:r w:rsidR="002C7FBA" w:rsidRPr="00652278">
        <w:t xml:space="preserve">energije </w:t>
      </w:r>
      <w:r w:rsidR="00B17A0D">
        <w:t xml:space="preserve">za </w:t>
      </w:r>
      <w:r w:rsidR="002C7FBA" w:rsidRPr="002C7FBA">
        <w:t>razdoblje siječnja, veljače i ožujka 2021. godine.</w:t>
      </w:r>
      <w:r w:rsidR="00AD4841">
        <w:t xml:space="preserve"> Na popisu se nalaze iz </w:t>
      </w:r>
      <w:r w:rsidR="002C7FBA">
        <w:t xml:space="preserve"> Sisačko-mo</w:t>
      </w:r>
      <w:r w:rsidR="00AD4841">
        <w:t xml:space="preserve">slavačke županije: </w:t>
      </w:r>
      <w:r w:rsidR="002C7FBA">
        <w:t xml:space="preserve">Grad Petrinja; Grad Glina; Grad Sisak; Grad Hrvatska Kostajnica; Općina Lekenik; Općina Sunja; Općina Donji </w:t>
      </w:r>
      <w:proofErr w:type="spellStart"/>
      <w:r w:rsidR="002C7FBA">
        <w:t>Kukuruzari</w:t>
      </w:r>
      <w:proofErr w:type="spellEnd"/>
      <w:r w:rsidR="002C7FBA">
        <w:t>; Općina Majur; Općina</w:t>
      </w:r>
      <w:r w:rsidR="00AD4841">
        <w:t xml:space="preserve"> </w:t>
      </w:r>
      <w:r w:rsidR="002C7FBA">
        <w:t xml:space="preserve">Dvor; Općina </w:t>
      </w:r>
      <w:proofErr w:type="spellStart"/>
      <w:r w:rsidR="002C7FBA">
        <w:t>Topusko</w:t>
      </w:r>
      <w:proofErr w:type="spellEnd"/>
      <w:r w:rsidR="002C7FBA">
        <w:t>; Općina Gvozd; Općina Jas</w:t>
      </w:r>
      <w:r w:rsidR="00AD4841">
        <w:t xml:space="preserve">enovac; Općina Hrvatska Dubica i </w:t>
      </w:r>
      <w:r w:rsidR="002C7FBA">
        <w:t xml:space="preserve">Općina </w:t>
      </w:r>
      <w:proofErr w:type="spellStart"/>
      <w:r w:rsidR="002C7FBA">
        <w:t>Martinska</w:t>
      </w:r>
      <w:proofErr w:type="spellEnd"/>
      <w:r w:rsidR="002C7FBA">
        <w:t xml:space="preserve"> </w:t>
      </w:r>
      <w:proofErr w:type="spellStart"/>
      <w:r w:rsidR="002C7FBA">
        <w:t>Ves</w:t>
      </w:r>
      <w:proofErr w:type="spellEnd"/>
      <w:r w:rsidR="00AD4841">
        <w:t xml:space="preserve">, te iz Zagrebačke županije Općina Pokupsko i </w:t>
      </w:r>
      <w:r w:rsidR="002C7FBA">
        <w:t>Općina Kravarsko</w:t>
      </w:r>
    </w:p>
    <w:p w:rsidR="002C7FBA" w:rsidRDefault="002C7FBA" w:rsidP="00AD4841">
      <w:pPr>
        <w:jc w:val="both"/>
      </w:pPr>
    </w:p>
    <w:p w:rsidR="00377F68" w:rsidRDefault="00377F68" w:rsidP="00377F68">
      <w:pPr>
        <w:ind w:firstLine="708"/>
        <w:jc w:val="both"/>
        <w:rPr>
          <w:iCs/>
        </w:rPr>
      </w:pPr>
      <w:r>
        <w:rPr>
          <w:iCs/>
        </w:rPr>
        <w:t>Na područjima iz popisa lokalnih zajednica koje je Stožer</w:t>
      </w:r>
      <w:r w:rsidRPr="00377F68">
        <w:rPr>
          <w:iCs/>
        </w:rPr>
        <w:t xml:space="preserve"> civilne zaštite Republike Hrvatske</w:t>
      </w:r>
      <w:r>
        <w:rPr>
          <w:iCs/>
        </w:rPr>
        <w:t xml:space="preserve"> donio djeluju i drugi opskrbljivači energijom među kojima najveći udio tržišta ima E.ON Hrvatska d.o.o. sa svojim povezanim društvima.</w:t>
      </w:r>
      <w:r w:rsidRPr="00377F68">
        <w:rPr>
          <w:iCs/>
        </w:rPr>
        <w:t xml:space="preserve"> </w:t>
      </w:r>
      <w:r>
        <w:rPr>
          <w:iCs/>
        </w:rPr>
        <w:t xml:space="preserve">Tako povezana društva </w:t>
      </w:r>
      <w:r w:rsidRPr="002C7FBA">
        <w:rPr>
          <w:iCs/>
        </w:rPr>
        <w:t>E.ON Hrvatska d.o.o.</w:t>
      </w:r>
      <w:r>
        <w:rPr>
          <w:iCs/>
        </w:rPr>
        <w:t xml:space="preserve"> distribuiraju i opskrbljuju plinom </w:t>
      </w:r>
      <w:r>
        <w:t>1485 kućanstava te električnom energijom 5009 kućanstva na potresom pogođenom području.</w:t>
      </w:r>
    </w:p>
    <w:p w:rsidR="00377F68" w:rsidRDefault="00377F68" w:rsidP="00377F68">
      <w:pPr>
        <w:ind w:firstLine="708"/>
        <w:jc w:val="both"/>
        <w:rPr>
          <w:iCs/>
        </w:rPr>
      </w:pPr>
    </w:p>
    <w:p w:rsidR="00377F68" w:rsidRDefault="00377F68" w:rsidP="00377F68">
      <w:pPr>
        <w:ind w:firstLine="708"/>
        <w:jc w:val="both"/>
      </w:pPr>
      <w:r>
        <w:rPr>
          <w:iCs/>
        </w:rPr>
        <w:t xml:space="preserve">Projicirani ukupni trošak </w:t>
      </w:r>
      <w:r>
        <w:t xml:space="preserve">računa za distribuciju i opskrba plinom za </w:t>
      </w:r>
      <w:r w:rsidRPr="002C7FBA">
        <w:t>razdoblje siječnja, veljače i ožujka 2021. godine</w:t>
      </w:r>
      <w:r>
        <w:t xml:space="preserve"> procijenjena je na </w:t>
      </w:r>
      <w:r w:rsidR="00163498">
        <w:t xml:space="preserve">8,4 milijuna kuna </w:t>
      </w:r>
      <w:r>
        <w:t>te za opskrbu električnom energijom 3,3 milijuna k</w:t>
      </w:r>
      <w:r w:rsidR="008865EA">
        <w:t>u</w:t>
      </w:r>
      <w:r>
        <w:t>n</w:t>
      </w:r>
      <w:r w:rsidR="008865EA">
        <w:t>a</w:t>
      </w:r>
      <w:r>
        <w:t xml:space="preserve">. Ukupni trošak za energiju i ostala davanja koje će isporučiti  </w:t>
      </w:r>
      <w:r w:rsidRPr="00B17A0D">
        <w:t xml:space="preserve">E.ON Hrvatska d.o.o. </w:t>
      </w:r>
      <w:r>
        <w:t xml:space="preserve">za navedena </w:t>
      </w:r>
      <w:r w:rsidR="00163498">
        <w:t>tri</w:t>
      </w:r>
      <w:r>
        <w:t xml:space="preserve"> mjeseca procijenjen je na 11,7 milijuna kuna.</w:t>
      </w:r>
    </w:p>
    <w:p w:rsidR="00377F68" w:rsidRDefault="00377F68" w:rsidP="002C7FBA">
      <w:pPr>
        <w:ind w:firstLine="708"/>
        <w:jc w:val="both"/>
        <w:rPr>
          <w:iCs/>
        </w:rPr>
      </w:pPr>
    </w:p>
    <w:p w:rsidR="002C7FBA" w:rsidRDefault="0089558E" w:rsidP="00377F68">
      <w:pPr>
        <w:ind w:firstLine="708"/>
        <w:jc w:val="both"/>
        <w:rPr>
          <w:iCs/>
        </w:rPr>
      </w:pPr>
      <w:r>
        <w:rPr>
          <w:iCs/>
        </w:rPr>
        <w:t xml:space="preserve">Društvo </w:t>
      </w:r>
      <w:r w:rsidR="00377F68" w:rsidRPr="00377F68">
        <w:rPr>
          <w:iCs/>
        </w:rPr>
        <w:t xml:space="preserve">E.ON Hrvatska d.o.o. </w:t>
      </w:r>
      <w:r w:rsidR="00377F68">
        <w:rPr>
          <w:iCs/>
        </w:rPr>
        <w:t>se očitoval</w:t>
      </w:r>
      <w:r>
        <w:rPr>
          <w:iCs/>
        </w:rPr>
        <w:t>o</w:t>
      </w:r>
      <w:r w:rsidR="00377F68">
        <w:rPr>
          <w:iCs/>
        </w:rPr>
        <w:t xml:space="preserve"> da nije</w:t>
      </w:r>
      <w:r w:rsidR="002C7FBA">
        <w:rPr>
          <w:iCs/>
        </w:rPr>
        <w:t xml:space="preserve"> u mogućnosti zbog opsega i načina poslovanja otpisati potraživanja svojih kupaca</w:t>
      </w:r>
      <w:r w:rsidR="00377F68">
        <w:rPr>
          <w:iCs/>
        </w:rPr>
        <w:t xml:space="preserve"> iz kategorije kućanstvo na potresom pogođenom području </w:t>
      </w:r>
      <w:r w:rsidR="00377F68" w:rsidRPr="00377F68">
        <w:rPr>
          <w:iCs/>
        </w:rPr>
        <w:t>za razdoblje siječnja, veljače i ožujka 2021. godine.</w:t>
      </w:r>
    </w:p>
    <w:p w:rsidR="00377F68" w:rsidRDefault="00377F68" w:rsidP="00377F68">
      <w:pPr>
        <w:ind w:firstLine="708"/>
        <w:jc w:val="both"/>
        <w:rPr>
          <w:iCs/>
        </w:rPr>
      </w:pPr>
    </w:p>
    <w:p w:rsidR="00377F68" w:rsidRDefault="00377F68" w:rsidP="00377F68">
      <w:pPr>
        <w:ind w:firstLine="708"/>
        <w:jc w:val="both"/>
        <w:rPr>
          <w:iCs/>
        </w:rPr>
      </w:pPr>
      <w:r>
        <w:rPr>
          <w:iCs/>
        </w:rPr>
        <w:t xml:space="preserve">Kako se ne bi pojedini kupci energije doveli u neravnopravan položaj Vlada Republike Hrvatske donosi ovaj Zaključak kojim će se  trošak za energiju kupcima koji je svojim kupcima na potresom pogođenom području isporučio E.ON Hrvatska d.o.o. nadoknaditi iz </w:t>
      </w:r>
      <w:r w:rsidR="00937B47">
        <w:rPr>
          <w:iCs/>
        </w:rPr>
        <w:t xml:space="preserve">Državnog </w:t>
      </w:r>
      <w:r>
        <w:rPr>
          <w:iCs/>
        </w:rPr>
        <w:t>proračuna Republike Hrvatske.</w:t>
      </w:r>
      <w:r w:rsidRPr="00377F68">
        <w:t xml:space="preserve"> </w:t>
      </w:r>
    </w:p>
    <w:p w:rsidR="00B17A0D" w:rsidRDefault="00B17A0D" w:rsidP="00B17A0D">
      <w:pPr>
        <w:ind w:firstLine="708"/>
        <w:jc w:val="both"/>
      </w:pPr>
    </w:p>
    <w:p w:rsidR="00B17A0D" w:rsidRDefault="00F5620D" w:rsidP="00377F68">
      <w:pPr>
        <w:ind w:firstLine="708"/>
        <w:jc w:val="both"/>
      </w:pPr>
      <w:r w:rsidRPr="00F5620D">
        <w:t xml:space="preserve">Točan iznos će se utvrditi temeljem </w:t>
      </w:r>
      <w:r w:rsidR="00377F68">
        <w:t xml:space="preserve">razlike </w:t>
      </w:r>
      <w:r w:rsidRPr="00F5620D">
        <w:t xml:space="preserve">očitanja </w:t>
      </w:r>
      <w:r w:rsidR="00B17A0D">
        <w:t xml:space="preserve">mjerila plina i električne energije na dane </w:t>
      </w:r>
      <w:r w:rsidR="00377F68">
        <w:t>31.</w:t>
      </w:r>
      <w:r w:rsidR="000B02E2">
        <w:t xml:space="preserve"> prosinca </w:t>
      </w:r>
      <w:r w:rsidR="00377F68">
        <w:t>2020.</w:t>
      </w:r>
      <w:r w:rsidRPr="00F5620D">
        <w:t xml:space="preserve"> i 31</w:t>
      </w:r>
      <w:r w:rsidR="000B02E2">
        <w:t xml:space="preserve">. ožujka </w:t>
      </w:r>
      <w:r w:rsidRPr="00F5620D">
        <w:t>2021.</w:t>
      </w:r>
      <w:r w:rsidR="00B17A0D">
        <w:t xml:space="preserve"> Na računima koji se izdaju </w:t>
      </w:r>
      <w:r w:rsidR="00377F68">
        <w:t xml:space="preserve">za mjesece siječanj, veljača i ožujak </w:t>
      </w:r>
      <w:r w:rsidR="00B17A0D">
        <w:t>biti će navedena potrošnja za svako obračunsko mjerno mjesto odnosno kućanstvo, te će se navesti da se isti dug otpisuje.</w:t>
      </w:r>
      <w:r w:rsidR="00377F68" w:rsidRPr="00377F68">
        <w:t xml:space="preserve"> </w:t>
      </w:r>
      <w:r w:rsidR="00944077">
        <w:t xml:space="preserve">Društvo </w:t>
      </w:r>
      <w:r w:rsidR="00377F68" w:rsidRPr="00377F68">
        <w:t>E.ON Hrvatska</w:t>
      </w:r>
      <w:r w:rsidR="00377F68">
        <w:t xml:space="preserve"> d.o.o. biti će dužno </w:t>
      </w:r>
      <w:r w:rsidR="00377F68">
        <w:lastRenderedPageBreak/>
        <w:t>sve pojedine uplate kućanstava na ime tih mjeseci u vidu akontacije ili plaćenih računa tretirati kao preplatu za buduće razdoblje.</w:t>
      </w:r>
    </w:p>
    <w:p w:rsidR="00855236" w:rsidRDefault="00855236" w:rsidP="00377F68">
      <w:pPr>
        <w:ind w:firstLine="708"/>
        <w:jc w:val="both"/>
      </w:pPr>
    </w:p>
    <w:p w:rsidR="00B93CED" w:rsidRPr="00B93CED" w:rsidRDefault="00B93CED" w:rsidP="00B93CED">
      <w:pPr>
        <w:ind w:firstLine="708"/>
        <w:jc w:val="both"/>
      </w:pPr>
      <w:r w:rsidRPr="00B93CED">
        <w:t>Potrebna sredstva osigurat će se preraspodjelom u okviru sredstava državnog proračuna Republike Hrvatske.</w:t>
      </w:r>
    </w:p>
    <w:p w:rsidR="00B93CED" w:rsidRDefault="00B93CED" w:rsidP="00B17A0D">
      <w:pPr>
        <w:jc w:val="both"/>
      </w:pPr>
    </w:p>
    <w:p w:rsidR="00943ACC" w:rsidRPr="00B17A0D" w:rsidRDefault="00943ACC" w:rsidP="00B17A0D">
      <w:pPr>
        <w:ind w:firstLine="708"/>
        <w:jc w:val="both"/>
        <w:rPr>
          <w:iCs/>
        </w:rPr>
      </w:pPr>
      <w:r w:rsidRPr="00CB3433">
        <w:t xml:space="preserve">Slijedom navedenog odlučeno je kao u izreci ovog Zaključka. </w:t>
      </w:r>
    </w:p>
    <w:p w:rsidR="00943ACC" w:rsidRPr="00CB3433" w:rsidRDefault="00943ACC" w:rsidP="00943ACC">
      <w:pPr>
        <w:jc w:val="both"/>
      </w:pPr>
    </w:p>
    <w:p w:rsidR="00652278" w:rsidRPr="00CB3433" w:rsidRDefault="00652278" w:rsidP="002C7FBA"/>
    <w:sectPr w:rsidR="00652278" w:rsidRPr="00CB3433" w:rsidSect="00D67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E60"/>
    <w:multiLevelType w:val="hybridMultilevel"/>
    <w:tmpl w:val="36FE3F50"/>
    <w:lvl w:ilvl="0" w:tplc="54A243E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A5D6FB0"/>
    <w:multiLevelType w:val="hybridMultilevel"/>
    <w:tmpl w:val="C2CCA000"/>
    <w:lvl w:ilvl="0" w:tplc="F348CF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6F6F5344"/>
    <w:multiLevelType w:val="hybridMultilevel"/>
    <w:tmpl w:val="6EECE886"/>
    <w:lvl w:ilvl="0" w:tplc="482632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AA"/>
    <w:rsid w:val="00020D17"/>
    <w:rsid w:val="0005244A"/>
    <w:rsid w:val="00095986"/>
    <w:rsid w:val="000B02E2"/>
    <w:rsid w:val="0012400C"/>
    <w:rsid w:val="001249DB"/>
    <w:rsid w:val="00127069"/>
    <w:rsid w:val="00142838"/>
    <w:rsid w:val="00157075"/>
    <w:rsid w:val="00163498"/>
    <w:rsid w:val="001B05FE"/>
    <w:rsid w:val="001D0579"/>
    <w:rsid w:val="00255694"/>
    <w:rsid w:val="00257F1F"/>
    <w:rsid w:val="00263677"/>
    <w:rsid w:val="002A566D"/>
    <w:rsid w:val="002B75CE"/>
    <w:rsid w:val="002C2B0A"/>
    <w:rsid w:val="002C7FBA"/>
    <w:rsid w:val="002D03C9"/>
    <w:rsid w:val="003060FC"/>
    <w:rsid w:val="003205A5"/>
    <w:rsid w:val="003651FF"/>
    <w:rsid w:val="00377F68"/>
    <w:rsid w:val="003C071A"/>
    <w:rsid w:val="003D2119"/>
    <w:rsid w:val="003F1A3F"/>
    <w:rsid w:val="004023B6"/>
    <w:rsid w:val="00464990"/>
    <w:rsid w:val="00466DAA"/>
    <w:rsid w:val="00473713"/>
    <w:rsid w:val="00485EB5"/>
    <w:rsid w:val="00495FD7"/>
    <w:rsid w:val="004D4D2D"/>
    <w:rsid w:val="004E27C8"/>
    <w:rsid w:val="005077C4"/>
    <w:rsid w:val="00531791"/>
    <w:rsid w:val="00576BEF"/>
    <w:rsid w:val="005F390E"/>
    <w:rsid w:val="00652278"/>
    <w:rsid w:val="00655E44"/>
    <w:rsid w:val="00696D5E"/>
    <w:rsid w:val="006A4223"/>
    <w:rsid w:val="006C15A5"/>
    <w:rsid w:val="007424F0"/>
    <w:rsid w:val="00855236"/>
    <w:rsid w:val="008865EA"/>
    <w:rsid w:val="0089558E"/>
    <w:rsid w:val="00896539"/>
    <w:rsid w:val="00925C51"/>
    <w:rsid w:val="00937B47"/>
    <w:rsid w:val="00943ACC"/>
    <w:rsid w:val="00944077"/>
    <w:rsid w:val="00977DB8"/>
    <w:rsid w:val="009A73B8"/>
    <w:rsid w:val="009B0897"/>
    <w:rsid w:val="009E4A26"/>
    <w:rsid w:val="009F461D"/>
    <w:rsid w:val="00A12E1A"/>
    <w:rsid w:val="00A6500F"/>
    <w:rsid w:val="00AD1A3F"/>
    <w:rsid w:val="00AD4841"/>
    <w:rsid w:val="00AE78D5"/>
    <w:rsid w:val="00B17A0D"/>
    <w:rsid w:val="00B51034"/>
    <w:rsid w:val="00B74B5F"/>
    <w:rsid w:val="00B93CED"/>
    <w:rsid w:val="00BB1823"/>
    <w:rsid w:val="00BC061F"/>
    <w:rsid w:val="00BF5065"/>
    <w:rsid w:val="00BF7466"/>
    <w:rsid w:val="00C530DB"/>
    <w:rsid w:val="00CB3433"/>
    <w:rsid w:val="00CE29D3"/>
    <w:rsid w:val="00D67CEB"/>
    <w:rsid w:val="00DC45CC"/>
    <w:rsid w:val="00DD45DB"/>
    <w:rsid w:val="00E05F64"/>
    <w:rsid w:val="00E143FE"/>
    <w:rsid w:val="00F55528"/>
    <w:rsid w:val="00F5620D"/>
    <w:rsid w:val="00FE2B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8DA5"/>
  <w15:docId w15:val="{A9F634BA-A03D-4096-80F0-906C0B0E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B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ACC"/>
    <w:pPr>
      <w:ind w:left="720"/>
      <w:contextualSpacing/>
    </w:pPr>
  </w:style>
  <w:style w:type="paragraph" w:styleId="BalloonText">
    <w:name w:val="Balloon Text"/>
    <w:basedOn w:val="Normal"/>
    <w:link w:val="BalloonTextChar"/>
    <w:uiPriority w:val="99"/>
    <w:semiHidden/>
    <w:unhideWhenUsed/>
    <w:rsid w:val="00B74B5F"/>
    <w:rPr>
      <w:rFonts w:ascii="Tahoma" w:hAnsi="Tahoma" w:cs="Tahoma"/>
      <w:sz w:val="16"/>
      <w:szCs w:val="16"/>
    </w:rPr>
  </w:style>
  <w:style w:type="character" w:customStyle="1" w:styleId="BalloonTextChar">
    <w:name w:val="Balloon Text Char"/>
    <w:basedOn w:val="DefaultParagraphFont"/>
    <w:link w:val="BalloonText"/>
    <w:uiPriority w:val="99"/>
    <w:semiHidden/>
    <w:rsid w:val="00B74B5F"/>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B51034"/>
    <w:rPr>
      <w:sz w:val="16"/>
      <w:szCs w:val="16"/>
    </w:rPr>
  </w:style>
  <w:style w:type="paragraph" w:styleId="CommentText">
    <w:name w:val="annotation text"/>
    <w:basedOn w:val="Normal"/>
    <w:link w:val="CommentTextChar"/>
    <w:uiPriority w:val="99"/>
    <w:semiHidden/>
    <w:unhideWhenUsed/>
    <w:rsid w:val="00B51034"/>
    <w:rPr>
      <w:sz w:val="20"/>
      <w:szCs w:val="20"/>
    </w:rPr>
  </w:style>
  <w:style w:type="character" w:customStyle="1" w:styleId="CommentTextChar">
    <w:name w:val="Comment Text Char"/>
    <w:basedOn w:val="DefaultParagraphFont"/>
    <w:link w:val="CommentText"/>
    <w:uiPriority w:val="99"/>
    <w:semiHidden/>
    <w:rsid w:val="00B5103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B51034"/>
    <w:rPr>
      <w:b/>
      <w:bCs/>
    </w:rPr>
  </w:style>
  <w:style w:type="character" w:customStyle="1" w:styleId="CommentSubjectChar">
    <w:name w:val="Comment Subject Char"/>
    <w:basedOn w:val="CommentTextChar"/>
    <w:link w:val="CommentSubject"/>
    <w:uiPriority w:val="99"/>
    <w:semiHidden/>
    <w:rsid w:val="00B51034"/>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6719">
      <w:bodyDiv w:val="1"/>
      <w:marLeft w:val="0"/>
      <w:marRight w:val="0"/>
      <w:marTop w:val="0"/>
      <w:marBottom w:val="0"/>
      <w:divBdr>
        <w:top w:val="none" w:sz="0" w:space="0" w:color="auto"/>
        <w:left w:val="none" w:sz="0" w:space="0" w:color="auto"/>
        <w:bottom w:val="none" w:sz="0" w:space="0" w:color="auto"/>
        <w:right w:val="none" w:sz="0" w:space="0" w:color="auto"/>
      </w:divBdr>
    </w:div>
    <w:div w:id="317467441">
      <w:bodyDiv w:val="1"/>
      <w:marLeft w:val="0"/>
      <w:marRight w:val="0"/>
      <w:marTop w:val="0"/>
      <w:marBottom w:val="0"/>
      <w:divBdr>
        <w:top w:val="none" w:sz="0" w:space="0" w:color="auto"/>
        <w:left w:val="none" w:sz="0" w:space="0" w:color="auto"/>
        <w:bottom w:val="none" w:sz="0" w:space="0" w:color="auto"/>
        <w:right w:val="none" w:sz="0" w:space="0" w:color="auto"/>
      </w:divBdr>
    </w:div>
    <w:div w:id="928926444">
      <w:bodyDiv w:val="1"/>
      <w:marLeft w:val="0"/>
      <w:marRight w:val="0"/>
      <w:marTop w:val="0"/>
      <w:marBottom w:val="0"/>
      <w:divBdr>
        <w:top w:val="none" w:sz="0" w:space="0" w:color="auto"/>
        <w:left w:val="none" w:sz="0" w:space="0" w:color="auto"/>
        <w:bottom w:val="none" w:sz="0" w:space="0" w:color="auto"/>
        <w:right w:val="none" w:sz="0" w:space="0" w:color="auto"/>
      </w:divBdr>
    </w:div>
    <w:div w:id="1051533646">
      <w:bodyDiv w:val="1"/>
      <w:marLeft w:val="0"/>
      <w:marRight w:val="0"/>
      <w:marTop w:val="0"/>
      <w:marBottom w:val="0"/>
      <w:divBdr>
        <w:top w:val="none" w:sz="0" w:space="0" w:color="auto"/>
        <w:left w:val="none" w:sz="0" w:space="0" w:color="auto"/>
        <w:bottom w:val="none" w:sz="0" w:space="0" w:color="auto"/>
        <w:right w:val="none" w:sz="0" w:space="0" w:color="auto"/>
      </w:divBdr>
      <w:divsChild>
        <w:div w:id="34962918">
          <w:marLeft w:val="0"/>
          <w:marRight w:val="0"/>
          <w:marTop w:val="0"/>
          <w:marBottom w:val="160"/>
          <w:divBdr>
            <w:top w:val="none" w:sz="0" w:space="0" w:color="auto"/>
            <w:left w:val="none" w:sz="0" w:space="0" w:color="auto"/>
            <w:bottom w:val="none" w:sz="0" w:space="0" w:color="auto"/>
            <w:right w:val="none" w:sz="0" w:space="0" w:color="auto"/>
          </w:divBdr>
        </w:div>
        <w:div w:id="477456653">
          <w:marLeft w:val="0"/>
          <w:marRight w:val="0"/>
          <w:marTop w:val="0"/>
          <w:marBottom w:val="160"/>
          <w:divBdr>
            <w:top w:val="none" w:sz="0" w:space="0" w:color="auto"/>
            <w:left w:val="none" w:sz="0" w:space="0" w:color="auto"/>
            <w:bottom w:val="none" w:sz="0" w:space="0" w:color="auto"/>
            <w:right w:val="none" w:sz="0" w:space="0" w:color="auto"/>
          </w:divBdr>
        </w:div>
        <w:div w:id="1610048739">
          <w:marLeft w:val="0"/>
          <w:marRight w:val="0"/>
          <w:marTop w:val="0"/>
          <w:marBottom w:val="160"/>
          <w:divBdr>
            <w:top w:val="none" w:sz="0" w:space="0" w:color="auto"/>
            <w:left w:val="none" w:sz="0" w:space="0" w:color="auto"/>
            <w:bottom w:val="none" w:sz="0" w:space="0" w:color="auto"/>
            <w:right w:val="none" w:sz="0" w:space="0" w:color="auto"/>
          </w:divBdr>
        </w:div>
      </w:divsChild>
    </w:div>
    <w:div w:id="1310864992">
      <w:bodyDiv w:val="1"/>
      <w:marLeft w:val="0"/>
      <w:marRight w:val="0"/>
      <w:marTop w:val="0"/>
      <w:marBottom w:val="0"/>
      <w:divBdr>
        <w:top w:val="none" w:sz="0" w:space="0" w:color="auto"/>
        <w:left w:val="none" w:sz="0" w:space="0" w:color="auto"/>
        <w:bottom w:val="none" w:sz="0" w:space="0" w:color="auto"/>
        <w:right w:val="none" w:sz="0" w:space="0" w:color="auto"/>
      </w:divBdr>
      <w:divsChild>
        <w:div w:id="1461728483">
          <w:marLeft w:val="0"/>
          <w:marRight w:val="0"/>
          <w:marTop w:val="0"/>
          <w:marBottom w:val="160"/>
          <w:divBdr>
            <w:top w:val="none" w:sz="0" w:space="0" w:color="auto"/>
            <w:left w:val="none" w:sz="0" w:space="0" w:color="auto"/>
            <w:bottom w:val="none" w:sz="0" w:space="0" w:color="auto"/>
            <w:right w:val="none" w:sz="0" w:space="0" w:color="auto"/>
          </w:divBdr>
        </w:div>
        <w:div w:id="1895580729">
          <w:marLeft w:val="0"/>
          <w:marRight w:val="0"/>
          <w:marTop w:val="0"/>
          <w:marBottom w:val="160"/>
          <w:divBdr>
            <w:top w:val="none" w:sz="0" w:space="0" w:color="auto"/>
            <w:left w:val="none" w:sz="0" w:space="0" w:color="auto"/>
            <w:bottom w:val="none" w:sz="0" w:space="0" w:color="auto"/>
            <w:right w:val="none" w:sz="0" w:space="0" w:color="auto"/>
          </w:divBdr>
        </w:div>
      </w:divsChild>
    </w:div>
    <w:div w:id="1471433958">
      <w:bodyDiv w:val="1"/>
      <w:marLeft w:val="0"/>
      <w:marRight w:val="0"/>
      <w:marTop w:val="0"/>
      <w:marBottom w:val="0"/>
      <w:divBdr>
        <w:top w:val="none" w:sz="0" w:space="0" w:color="auto"/>
        <w:left w:val="none" w:sz="0" w:space="0" w:color="auto"/>
        <w:bottom w:val="none" w:sz="0" w:space="0" w:color="auto"/>
        <w:right w:val="none" w:sz="0" w:space="0" w:color="auto"/>
      </w:divBdr>
    </w:div>
    <w:div w:id="1598514300">
      <w:bodyDiv w:val="1"/>
      <w:marLeft w:val="0"/>
      <w:marRight w:val="0"/>
      <w:marTop w:val="0"/>
      <w:marBottom w:val="0"/>
      <w:divBdr>
        <w:top w:val="none" w:sz="0" w:space="0" w:color="auto"/>
        <w:left w:val="none" w:sz="0" w:space="0" w:color="auto"/>
        <w:bottom w:val="none" w:sz="0" w:space="0" w:color="auto"/>
        <w:right w:val="none" w:sz="0" w:space="0" w:color="auto"/>
      </w:divBdr>
      <w:divsChild>
        <w:div w:id="1034429041">
          <w:marLeft w:val="0"/>
          <w:marRight w:val="0"/>
          <w:marTop w:val="0"/>
          <w:marBottom w:val="160"/>
          <w:divBdr>
            <w:top w:val="none" w:sz="0" w:space="0" w:color="auto"/>
            <w:left w:val="none" w:sz="0" w:space="0" w:color="auto"/>
            <w:bottom w:val="none" w:sz="0" w:space="0" w:color="auto"/>
            <w:right w:val="none" w:sz="0" w:space="0" w:color="auto"/>
          </w:divBdr>
        </w:div>
        <w:div w:id="1726828321">
          <w:marLeft w:val="0"/>
          <w:marRight w:val="0"/>
          <w:marTop w:val="0"/>
          <w:marBottom w:val="160"/>
          <w:divBdr>
            <w:top w:val="none" w:sz="0" w:space="0" w:color="auto"/>
            <w:left w:val="none" w:sz="0" w:space="0" w:color="auto"/>
            <w:bottom w:val="none" w:sz="0" w:space="0" w:color="auto"/>
            <w:right w:val="none" w:sz="0" w:space="0" w:color="auto"/>
          </w:divBdr>
        </w:div>
        <w:div w:id="1749302008">
          <w:marLeft w:val="0"/>
          <w:marRight w:val="0"/>
          <w:marTop w:val="0"/>
          <w:marBottom w:val="160"/>
          <w:divBdr>
            <w:top w:val="none" w:sz="0" w:space="0" w:color="auto"/>
            <w:left w:val="none" w:sz="0" w:space="0" w:color="auto"/>
            <w:bottom w:val="none" w:sz="0" w:space="0" w:color="auto"/>
            <w:right w:val="none" w:sz="0" w:space="0" w:color="auto"/>
          </w:divBdr>
        </w:div>
      </w:divsChild>
    </w:div>
    <w:div w:id="1881748533">
      <w:bodyDiv w:val="1"/>
      <w:marLeft w:val="0"/>
      <w:marRight w:val="0"/>
      <w:marTop w:val="0"/>
      <w:marBottom w:val="0"/>
      <w:divBdr>
        <w:top w:val="none" w:sz="0" w:space="0" w:color="auto"/>
        <w:left w:val="none" w:sz="0" w:space="0" w:color="auto"/>
        <w:bottom w:val="none" w:sz="0" w:space="0" w:color="auto"/>
        <w:right w:val="none" w:sz="0" w:space="0" w:color="auto"/>
      </w:divBdr>
    </w:div>
    <w:div w:id="20275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819</Words>
  <Characters>4671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Komperg d.o.o.</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Palinić Galović</dc:creator>
  <cp:keywords/>
  <dc:description/>
  <cp:lastModifiedBy>Larisa Petrić</cp:lastModifiedBy>
  <cp:revision>12</cp:revision>
  <cp:lastPrinted>2021-02-01T12:30:00Z</cp:lastPrinted>
  <dcterms:created xsi:type="dcterms:W3CDTF">2021-02-02T11:39:00Z</dcterms:created>
  <dcterms:modified xsi:type="dcterms:W3CDTF">2021-02-10T13:39:00Z</dcterms:modified>
</cp:coreProperties>
</file>